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药学院药学（1055）学位点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二批硕士学位论文答辩海报（药理组）</w:t>
      </w:r>
    </w:p>
    <w:tbl>
      <w:tblPr>
        <w:tblStyle w:val="4"/>
        <w:tblW w:w="45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60"/>
        <w:gridCol w:w="1170"/>
        <w:gridCol w:w="6261"/>
        <w:gridCol w:w="536"/>
        <w:gridCol w:w="444"/>
        <w:gridCol w:w="463"/>
        <w:gridCol w:w="516"/>
        <w:gridCol w:w="497"/>
        <w:gridCol w:w="585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69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43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330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346" w:type="pct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1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3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3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胡艳丽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6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</w:t>
            </w:r>
          </w:p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7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</w:t>
            </w:r>
          </w:p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19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龙</w:t>
            </w:r>
          </w:p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18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陈红梅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21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阿卜杜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21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陆剑飞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康顺凯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张梅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甘草黄酮醇抗肝癌及作用机制研究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何雅宁</w:t>
            </w:r>
          </w:p>
        </w:tc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陈红梅</w:t>
            </w:r>
          </w:p>
        </w:tc>
        <w:tc>
          <w:tcPr>
            <w:tcW w:w="2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atLeast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/>
              </w:rPr>
              <w:t>三种甘草有效成分联合阿霉素抑制MDA-MB-231细胞增殖和转移的作用研究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杨静</w:t>
            </w:r>
          </w:p>
        </w:tc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王晓琴</w:t>
            </w:r>
          </w:p>
        </w:tc>
        <w:tc>
          <w:tcPr>
            <w:tcW w:w="2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以寒凝血瘀证为线索的“当归-红花方”设计及其在原发性痛经模型上的药效学评价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范方</w:t>
            </w:r>
          </w:p>
        </w:tc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李学军</w:t>
            </w:r>
          </w:p>
        </w:tc>
        <w:tc>
          <w:tcPr>
            <w:tcW w:w="2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BH3拟似化合物AD23联合HDACi抑制非小细胞肺癌的作用和机制研究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马雨贤</w:t>
            </w:r>
          </w:p>
        </w:tc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张波</w:t>
            </w:r>
          </w:p>
        </w:tc>
        <w:tc>
          <w:tcPr>
            <w:tcW w:w="2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atLeast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紫草素对急性髓系白血病耐药的协同增效作用及机制研究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653" w:type="pct"/>
            <w:gridSpan w:val="4"/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答辩时间：20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日（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上午12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开始。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答辩地点：石河子大学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学院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楼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309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会议室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。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腾讯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会议，会议号为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248-307-769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346" w:type="pct"/>
            <w:gridSpan w:val="7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○秘书；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◆教授；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◇副教授；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讲师</w:t>
            </w:r>
          </w:p>
        </w:tc>
      </w:tr>
      <w:bookmarkEnd w:id="0"/>
    </w:tbl>
    <w:p>
      <w:pPr>
        <w:spacing w:before="156" w:beforeLines="50" w:line="400" w:lineRule="exact"/>
        <w:ind w:firstLine="840" w:firstLineChars="300"/>
        <w:rPr>
          <w:rFonts w:eastAsia="楷体"/>
          <w:bCs/>
          <w:sz w:val="28"/>
          <w:szCs w:val="28"/>
        </w:rPr>
      </w:pPr>
      <w:r>
        <w:rPr>
          <w:rFonts w:eastAsia="楷体"/>
          <w:bCs/>
          <w:sz w:val="28"/>
          <w:szCs w:val="28"/>
        </w:rPr>
        <w:t>主席：</w:t>
      </w:r>
      <w:r>
        <w:rPr>
          <w:rFonts w:hint="eastAsia" w:eastAsia="楷体"/>
          <w:bCs/>
          <w:sz w:val="28"/>
          <w:szCs w:val="28"/>
        </w:rPr>
        <w:t>胡艳丽教授</w:t>
      </w:r>
      <w:r>
        <w:rPr>
          <w:rFonts w:eastAsia="楷体"/>
          <w:bCs/>
          <w:sz w:val="28"/>
          <w:szCs w:val="28"/>
        </w:rPr>
        <w:t>（</w:t>
      </w:r>
      <w:r>
        <w:rPr>
          <w:rFonts w:hint="eastAsia" w:eastAsia="楷体"/>
          <w:bCs/>
          <w:sz w:val="28"/>
          <w:szCs w:val="28"/>
        </w:rPr>
        <w:t>石河子大学，研究方向：神经药理学</w:t>
      </w:r>
      <w:r>
        <w:rPr>
          <w:rFonts w:eastAsia="楷体"/>
          <w:bCs/>
          <w:sz w:val="28"/>
          <w:szCs w:val="28"/>
        </w:rPr>
        <w:t>）</w:t>
      </w:r>
    </w:p>
    <w:p>
      <w:pPr>
        <w:spacing w:before="156" w:beforeLines="50" w:line="400" w:lineRule="exact"/>
        <w:ind w:firstLine="840" w:firstLineChars="300"/>
        <w:rPr>
          <w:rFonts w:hint="default" w:ascii="Times New Roman" w:hAnsi="Times New Roman" w:eastAsia="楷体" w:cs="Times New Roman"/>
          <w:b w:val="0"/>
          <w:bCs/>
        </w:rPr>
      </w:pPr>
      <w:r>
        <w:rPr>
          <w:rFonts w:eastAsia="楷体"/>
          <w:bCs/>
          <w:sz w:val="28"/>
          <w:szCs w:val="28"/>
        </w:rPr>
        <w:t>委员：</w:t>
      </w:r>
      <w:r>
        <w:rPr>
          <w:rFonts w:hint="eastAsia" w:eastAsia="楷体"/>
          <w:bCs/>
          <w:sz w:val="28"/>
          <w:szCs w:val="28"/>
        </w:rPr>
        <w:t>张波教授</w:t>
      </w:r>
      <w:r>
        <w:rPr>
          <w:rFonts w:eastAsia="楷体"/>
          <w:bCs/>
          <w:sz w:val="28"/>
          <w:szCs w:val="28"/>
        </w:rPr>
        <w:t>（</w:t>
      </w:r>
      <w:r>
        <w:rPr>
          <w:rFonts w:hint="eastAsia" w:eastAsia="楷体"/>
          <w:bCs/>
          <w:sz w:val="28"/>
          <w:szCs w:val="28"/>
        </w:rPr>
        <w:t>成都大学，研究方向：中药药理学</w:t>
      </w:r>
      <w:r>
        <w:rPr>
          <w:rFonts w:eastAsia="楷体"/>
          <w:bCs/>
          <w:sz w:val="28"/>
          <w:szCs w:val="28"/>
        </w:rPr>
        <w:t>）；</w:t>
      </w:r>
      <w:r>
        <w:rPr>
          <w:rFonts w:hint="eastAsia" w:eastAsia="楷体"/>
          <w:bCs/>
          <w:sz w:val="28"/>
          <w:szCs w:val="28"/>
        </w:rPr>
        <w:t>张梅副教授（石河子大学，研究方向：肿瘤、心血管药理学）</w:t>
      </w:r>
      <w:r>
        <w:rPr>
          <w:rFonts w:hint="eastAsia" w:eastAsia="楷体"/>
          <w:bCs/>
          <w:sz w:val="28"/>
          <w:szCs w:val="28"/>
          <w:lang w:eastAsia="zh-CN"/>
        </w:rPr>
        <w:t>；</w:t>
      </w:r>
      <w:r>
        <w:rPr>
          <w:rFonts w:hint="eastAsia" w:eastAsia="楷体"/>
          <w:bCs/>
          <w:sz w:val="28"/>
          <w:szCs w:val="28"/>
          <w:lang w:val="en-US" w:eastAsia="zh-CN"/>
        </w:rPr>
        <w:t>龙雁</w:t>
      </w:r>
      <w:bookmarkStart w:id="1" w:name="_GoBack"/>
      <w:bookmarkEnd w:id="1"/>
      <w:r>
        <w:rPr>
          <w:rFonts w:hint="eastAsia" w:eastAsia="楷体"/>
          <w:bCs/>
          <w:sz w:val="28"/>
          <w:szCs w:val="28"/>
        </w:rPr>
        <w:t>副</w:t>
      </w:r>
      <w:r>
        <w:rPr>
          <w:rFonts w:hint="eastAsia" w:eastAsia="楷体"/>
          <w:bCs/>
          <w:sz w:val="28"/>
          <w:szCs w:val="28"/>
          <w:lang w:val="en-US" w:eastAsia="zh-CN"/>
        </w:rPr>
        <w:t>研究员</w:t>
      </w:r>
      <w:r>
        <w:rPr>
          <w:rFonts w:hint="eastAsia" w:eastAsia="楷体"/>
          <w:bCs/>
          <w:sz w:val="28"/>
          <w:szCs w:val="28"/>
        </w:rPr>
        <w:t>（深圳市萨米医疗中心，研究方向：干细胞研究与药物研发）</w:t>
      </w:r>
      <w:r>
        <w:rPr>
          <w:rFonts w:hint="eastAsia" w:eastAsia="楷体"/>
          <w:bCs/>
          <w:sz w:val="28"/>
          <w:szCs w:val="28"/>
          <w:lang w:eastAsia="zh-CN"/>
        </w:rPr>
        <w:t>；</w:t>
      </w:r>
      <w:r>
        <w:rPr>
          <w:rFonts w:hint="eastAsia" w:eastAsia="楷体"/>
          <w:bCs/>
          <w:sz w:val="28"/>
          <w:szCs w:val="28"/>
        </w:rPr>
        <w:t>阿卜杜副教授（石河子大学，研究方向：分子药理学）；陈红梅副教授（石河子大学，研究方向：肿瘤药理学）</w:t>
      </w:r>
      <w:r>
        <w:rPr>
          <w:rFonts w:eastAsia="楷体"/>
          <w:bCs/>
          <w:sz w:val="28"/>
          <w:szCs w:val="28"/>
        </w:rPr>
        <w:t>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2QzMzZiNTY3NDNhMTNjNTA1NGRjNWMyNTFkMmMifQ=="/>
  </w:docVars>
  <w:rsids>
    <w:rsidRoot w:val="00172A27"/>
    <w:rsid w:val="001260AF"/>
    <w:rsid w:val="00172A27"/>
    <w:rsid w:val="00F9037B"/>
    <w:rsid w:val="01806887"/>
    <w:rsid w:val="037255D7"/>
    <w:rsid w:val="088B22B7"/>
    <w:rsid w:val="0A837906"/>
    <w:rsid w:val="0C4C03BD"/>
    <w:rsid w:val="116616FE"/>
    <w:rsid w:val="12593319"/>
    <w:rsid w:val="130F51C0"/>
    <w:rsid w:val="174417BF"/>
    <w:rsid w:val="1ACB28BB"/>
    <w:rsid w:val="1D4A0EFA"/>
    <w:rsid w:val="1D6B2AB2"/>
    <w:rsid w:val="27BE61D3"/>
    <w:rsid w:val="2B57244D"/>
    <w:rsid w:val="32E12CEE"/>
    <w:rsid w:val="3D2B59AC"/>
    <w:rsid w:val="3DE101F1"/>
    <w:rsid w:val="3FBD7D8E"/>
    <w:rsid w:val="3FFE46F2"/>
    <w:rsid w:val="407C5E04"/>
    <w:rsid w:val="44B6601C"/>
    <w:rsid w:val="5467134E"/>
    <w:rsid w:val="5C9B3E32"/>
    <w:rsid w:val="5E2B07B8"/>
    <w:rsid w:val="60F03F78"/>
    <w:rsid w:val="62DA2E3C"/>
    <w:rsid w:val="63961AC0"/>
    <w:rsid w:val="64067C17"/>
    <w:rsid w:val="68634C77"/>
    <w:rsid w:val="687D6A20"/>
    <w:rsid w:val="6C41357C"/>
    <w:rsid w:val="6E1350B9"/>
    <w:rsid w:val="6EC425A0"/>
    <w:rsid w:val="7C8021FC"/>
    <w:rsid w:val="7DE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Autospacing="1" w:after="-2147483648" w:afterAutospacing="1" w:line="560" w:lineRule="exact"/>
      <w:ind w:firstLine="860" w:firstLineChars="200"/>
      <w:jc w:val="left"/>
      <w:outlineLvl w:val="2"/>
    </w:pPr>
    <w:rPr>
      <w:rFonts w:hint="eastAsia" w:ascii="宋体" w:hAnsi="宋体" w:eastAsia="仿宋_GB2312" w:cs="宋体"/>
      <w:b/>
      <w:kern w:val="0"/>
      <w:sz w:val="28"/>
      <w:szCs w:val="27"/>
      <w:lang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577</Characters>
  <Lines>3</Lines>
  <Paragraphs>1</Paragraphs>
  <TotalTime>3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安安</cp:lastModifiedBy>
  <cp:lastPrinted>2021-06-25T04:40:00Z</cp:lastPrinted>
  <dcterms:modified xsi:type="dcterms:W3CDTF">2023-05-11T04:15:33Z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B5C86EEE01704CCABF8CB533767E326F</vt:lpwstr>
  </property>
</Properties>
</file>